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FAA0" w14:textId="5E9E51E2" w:rsidR="006F79F6" w:rsidRPr="00E96F4A" w:rsidRDefault="006F79F6" w:rsidP="00E96F4A">
      <w:pPr>
        <w:spacing w:line="276" w:lineRule="auto"/>
        <w:jc w:val="both"/>
        <w:rPr>
          <w:rFonts w:ascii="Times New Roman" w:hAnsi="Times New Roman" w:cs="Times New Roman"/>
          <w:b/>
          <w:color w:val="0070C0"/>
          <w:kern w:val="0"/>
          <w14:ligatures w14:val="none"/>
        </w:rPr>
      </w:pPr>
      <w:r w:rsidRPr="00E96F4A">
        <w:rPr>
          <w:rFonts w:ascii="Times New Roman" w:hAnsi="Times New Roman" w:cs="Times New Roman"/>
          <w:b/>
          <w:color w:val="0070C0"/>
          <w:kern w:val="0"/>
          <w14:ligatures w14:val="none"/>
        </w:rPr>
        <w:t>Call for Expression of Interest: Trainer (Associate Researchers</w:t>
      </w:r>
      <w:r w:rsidR="00E96F4A" w:rsidRPr="00E96F4A">
        <w:rPr>
          <w:rFonts w:ascii="Times New Roman" w:hAnsi="Times New Roman" w:cs="Times New Roman"/>
          <w:b/>
          <w:color w:val="0070C0"/>
          <w:kern w:val="0"/>
          <w14:ligatures w14:val="none"/>
        </w:rPr>
        <w:t>)</w:t>
      </w:r>
    </w:p>
    <w:p w14:paraId="24A6B13A" w14:textId="77777777" w:rsidR="00D902F0" w:rsidRPr="00E96F4A" w:rsidRDefault="00FA4A05" w:rsidP="00E96F4A">
      <w:pPr>
        <w:spacing w:after="240" w:line="276" w:lineRule="auto"/>
        <w:jc w:val="both"/>
        <w:rPr>
          <w:rFonts w:ascii="Times New Roman" w:hAnsi="Times New Roman" w:cs="Times New Roman"/>
        </w:rPr>
      </w:pPr>
      <w:bookmarkStart w:id="0" w:name="_Hlk177225030"/>
      <w:r w:rsidRPr="00E96F4A">
        <w:rPr>
          <w:rFonts w:ascii="Times New Roman" w:hAnsi="Times New Roman" w:cs="Times New Roman"/>
        </w:rPr>
        <w:t xml:space="preserve">The Ethiopian Economics Association (EEA) is seeking a short-term trainer </w:t>
      </w:r>
      <w:r w:rsidR="00D902F0" w:rsidRPr="00E96F4A">
        <w:rPr>
          <w:rFonts w:ascii="Times New Roman" w:hAnsi="Times New Roman" w:cs="Times New Roman"/>
        </w:rPr>
        <w:t>to deliver a specialized course on "Environmental Impact and Sustainability Analysis."</w:t>
      </w:r>
    </w:p>
    <w:p w14:paraId="14C04414" w14:textId="650EF49D" w:rsidR="00FA4A05" w:rsidRPr="00E96F4A" w:rsidRDefault="00FA4A05" w:rsidP="00E96F4A">
      <w:pPr>
        <w:spacing w:after="240" w:line="276" w:lineRule="auto"/>
        <w:jc w:val="both"/>
        <w:rPr>
          <w:rFonts w:ascii="Times New Roman" w:hAnsi="Times New Roman" w:cs="Times New Roman"/>
          <w:b/>
          <w:bCs/>
        </w:rPr>
      </w:pPr>
      <w:r w:rsidRPr="00E96F4A">
        <w:rPr>
          <w:rFonts w:ascii="Times New Roman" w:hAnsi="Times New Roman" w:cs="Times New Roman"/>
          <w:b/>
          <w:bCs/>
        </w:rPr>
        <w:t>Objectives of the Training</w:t>
      </w:r>
    </w:p>
    <w:p w14:paraId="2F006D09" w14:textId="1D19BFBD" w:rsidR="00FA4A05" w:rsidRPr="00E96F4A" w:rsidRDefault="00FA4A05" w:rsidP="00E96F4A">
      <w:pPr>
        <w:pStyle w:val="ListParagraph"/>
        <w:numPr>
          <w:ilvl w:val="0"/>
          <w:numId w:val="10"/>
        </w:numPr>
        <w:spacing w:after="240" w:line="276" w:lineRule="auto"/>
        <w:jc w:val="both"/>
        <w:rPr>
          <w:rFonts w:ascii="Times New Roman" w:hAnsi="Times New Roman" w:cs="Times New Roman"/>
        </w:rPr>
      </w:pPr>
      <w:r w:rsidRPr="00E96F4A">
        <w:rPr>
          <w:rFonts w:ascii="Times New Roman" w:hAnsi="Times New Roman" w:cs="Times New Roman"/>
        </w:rPr>
        <w:t xml:space="preserve">Enhance Knowledge and Skills: </w:t>
      </w:r>
      <w:r w:rsidR="00D902F0" w:rsidRPr="00E96F4A">
        <w:rPr>
          <w:rFonts w:ascii="Times New Roman" w:hAnsi="Times New Roman" w:cs="Times New Roman"/>
        </w:rPr>
        <w:t>Equip banking professionals and other key stakeholders with in-depth knowledge and practical skills on the principles, methods, and tools used in environmental impact and sustainability analysis.</w:t>
      </w:r>
    </w:p>
    <w:p w14:paraId="3E63CDD5" w14:textId="37A553FC" w:rsidR="00FA4A05" w:rsidRPr="00E96F4A" w:rsidRDefault="00FA4A05" w:rsidP="00E96F4A">
      <w:pPr>
        <w:pStyle w:val="ListParagraph"/>
        <w:numPr>
          <w:ilvl w:val="0"/>
          <w:numId w:val="10"/>
        </w:numPr>
        <w:spacing w:after="240" w:line="276" w:lineRule="auto"/>
        <w:jc w:val="both"/>
        <w:rPr>
          <w:rFonts w:ascii="Times New Roman" w:hAnsi="Times New Roman" w:cs="Times New Roman"/>
        </w:rPr>
      </w:pPr>
      <w:r w:rsidRPr="00E96F4A">
        <w:rPr>
          <w:rFonts w:ascii="Times New Roman" w:hAnsi="Times New Roman" w:cs="Times New Roman"/>
        </w:rPr>
        <w:t xml:space="preserve">Provide Practical Data-Based Analysis: </w:t>
      </w:r>
      <w:r w:rsidR="00D902F0" w:rsidRPr="00E96F4A">
        <w:rPr>
          <w:rFonts w:ascii="Times New Roman" w:hAnsi="Times New Roman" w:cs="Times New Roman"/>
        </w:rPr>
        <w:t>Deliver training focused on real-world, data-based approaches for assessing environmental impacts and sustainability, preparing participants to apply this knowledge in decision-making processes.</w:t>
      </w:r>
    </w:p>
    <w:p w14:paraId="692AF02D" w14:textId="77777777" w:rsidR="00E96F4A" w:rsidRPr="00E96F4A" w:rsidRDefault="00FA4A05" w:rsidP="00E96F4A">
      <w:pPr>
        <w:pStyle w:val="ListParagraph"/>
        <w:numPr>
          <w:ilvl w:val="0"/>
          <w:numId w:val="10"/>
        </w:numPr>
        <w:spacing w:after="240" w:line="276" w:lineRule="auto"/>
        <w:jc w:val="both"/>
        <w:rPr>
          <w:rFonts w:ascii="Times New Roman" w:hAnsi="Times New Roman" w:cs="Times New Roman"/>
        </w:rPr>
      </w:pPr>
      <w:r w:rsidRPr="00E96F4A">
        <w:rPr>
          <w:rFonts w:ascii="Times New Roman" w:hAnsi="Times New Roman" w:cs="Times New Roman"/>
        </w:rPr>
        <w:t xml:space="preserve">Project Categorization: </w:t>
      </w:r>
      <w:r w:rsidR="00E96F4A" w:rsidRPr="00E96F4A">
        <w:rPr>
          <w:rFonts w:ascii="Times New Roman" w:hAnsi="Times New Roman" w:cs="Times New Roman"/>
        </w:rPr>
        <w:t>Instruct participants on how to classify or categorize projects according to their environmental impacts, promoting better-informed environmental assessments.</w:t>
      </w:r>
    </w:p>
    <w:p w14:paraId="7FB4DB52" w14:textId="5977A914" w:rsidR="00E96F4A" w:rsidRPr="00E96F4A" w:rsidRDefault="00FA4A05" w:rsidP="00E96F4A">
      <w:pPr>
        <w:pStyle w:val="ListParagraph"/>
        <w:numPr>
          <w:ilvl w:val="0"/>
          <w:numId w:val="10"/>
        </w:numPr>
        <w:spacing w:after="240" w:line="276" w:lineRule="auto"/>
        <w:jc w:val="both"/>
        <w:rPr>
          <w:rFonts w:ascii="Times New Roman" w:hAnsi="Times New Roman" w:cs="Times New Roman"/>
        </w:rPr>
      </w:pPr>
      <w:r w:rsidRPr="00E96F4A">
        <w:rPr>
          <w:rFonts w:ascii="Times New Roman" w:hAnsi="Times New Roman" w:cs="Times New Roman"/>
        </w:rPr>
        <w:t xml:space="preserve">Resource Allocation Efficiency: </w:t>
      </w:r>
      <w:r w:rsidR="00E96F4A" w:rsidRPr="00E96F4A">
        <w:rPr>
          <w:rFonts w:ascii="Times New Roman" w:hAnsi="Times New Roman" w:cs="Times New Roman"/>
        </w:rPr>
        <w:t>Guide participants on incorporating environmental and sustainability considerations into resource allocation strategies, enhancing the efficiency and effectiveness.</w:t>
      </w:r>
    </w:p>
    <w:p w14:paraId="6A1D19BF" w14:textId="4271025A" w:rsidR="00E96F4A" w:rsidRPr="00E96F4A" w:rsidRDefault="00E96F4A" w:rsidP="00E96F4A">
      <w:pPr>
        <w:pStyle w:val="NormalWeb"/>
        <w:spacing w:line="276" w:lineRule="auto"/>
        <w:ind w:left="360"/>
        <w:jc w:val="both"/>
      </w:pPr>
      <w:r w:rsidRPr="00E96F4A">
        <w:t xml:space="preserve">Applicants must possess a minimum of a PhD in Environmental Economics, Economics, or a closely related discipline, with demonstrated expertise in the relevant training areas. Evidence of prior experience and successful performance in similar training activities is essential. Interested candidates are encouraged to submit an expression of interest along with a concise CV </w:t>
      </w:r>
      <w:r>
        <w:rPr>
          <w:lang w:val="en-US"/>
        </w:rPr>
        <w:t>by</w:t>
      </w:r>
      <w:r w:rsidRPr="00E96F4A">
        <w:t xml:space="preserve"> October 20, 2024.</w:t>
      </w:r>
    </w:p>
    <w:p w14:paraId="7971A2D4" w14:textId="4C79201A" w:rsidR="00E96F4A" w:rsidRPr="00E96F4A" w:rsidRDefault="00E96F4A" w:rsidP="00E96F4A">
      <w:pPr>
        <w:pStyle w:val="NormalWeb"/>
        <w:spacing w:line="276" w:lineRule="auto"/>
        <w:ind w:left="360"/>
        <w:jc w:val="both"/>
      </w:pPr>
      <w:r w:rsidRPr="00E96F4A">
        <w:t>Additionally, applicants are required to complete and submit the attached Financial Proposal Submission Form. Please ensure that your filled financial form, a brief expression of interest, and your CV are attached and submitted to</w:t>
      </w:r>
      <w:r w:rsidR="005174BF">
        <w:rPr>
          <w:lang w:val="en-US"/>
        </w:rPr>
        <w:t xml:space="preserve"> call@eea-et.org</w:t>
      </w:r>
      <w:r w:rsidRPr="00E96F4A">
        <w:t>.</w:t>
      </w:r>
    </w:p>
    <w:bookmarkEnd w:id="0"/>
    <w:p w14:paraId="44858F94" w14:textId="557B38DD" w:rsidR="00D778FF" w:rsidRPr="00E96F4A" w:rsidRDefault="00810D9F" w:rsidP="00E96F4A">
      <w:pPr>
        <w:spacing w:after="240" w:line="276" w:lineRule="auto"/>
        <w:jc w:val="both"/>
        <w:rPr>
          <w:rFonts w:ascii="Times New Roman" w:hAnsi="Times New Roman" w:cs="Times New Roman"/>
          <w:b/>
          <w:bCs/>
          <w:i/>
          <w:iCs/>
          <w:color w:val="00B050"/>
          <w:lang w:val="am-ET"/>
        </w:rPr>
      </w:pPr>
      <w:r w:rsidRPr="00E96F4A">
        <w:rPr>
          <w:rFonts w:ascii="Times New Roman" w:hAnsi="Times New Roman" w:cs="Times New Roman"/>
          <w:b/>
          <w:bCs/>
          <w:i/>
          <w:iCs/>
          <w:color w:val="00B050"/>
          <w:lang w:val="am-ET"/>
        </w:rPr>
        <w:t>Professionalism and Economic Thinking for Development!</w:t>
      </w:r>
    </w:p>
    <w:p w14:paraId="73414CD3" w14:textId="77777777" w:rsidR="00D778FF" w:rsidRPr="00E96F4A" w:rsidRDefault="00D778FF" w:rsidP="00E96F4A">
      <w:pPr>
        <w:spacing w:line="276" w:lineRule="auto"/>
        <w:jc w:val="both"/>
        <w:rPr>
          <w:rFonts w:ascii="Times New Roman" w:hAnsi="Times New Roman" w:cs="Times New Roman"/>
          <w:b/>
          <w:bCs/>
          <w:i/>
          <w:iCs/>
          <w:color w:val="00B050"/>
          <w:lang w:val="am-ET"/>
        </w:rPr>
      </w:pPr>
      <w:r w:rsidRPr="00E96F4A">
        <w:rPr>
          <w:rFonts w:ascii="Times New Roman" w:hAnsi="Times New Roman" w:cs="Times New Roman"/>
          <w:b/>
          <w:bCs/>
          <w:i/>
          <w:iCs/>
          <w:color w:val="00B050"/>
          <w:lang w:val="am-ET"/>
        </w:rPr>
        <w:br w:type="page"/>
      </w:r>
    </w:p>
    <w:p w14:paraId="06AA63BA" w14:textId="77777777" w:rsidR="00D778FF" w:rsidRPr="00E96F4A" w:rsidRDefault="00D778FF" w:rsidP="00E96F4A">
      <w:pPr>
        <w:pBdr>
          <w:bottom w:val="single" w:sz="4" w:space="1" w:color="auto"/>
        </w:pBdr>
        <w:spacing w:line="276" w:lineRule="auto"/>
        <w:jc w:val="both"/>
        <w:rPr>
          <w:rFonts w:ascii="Times New Roman" w:hAnsi="Times New Roman" w:cs="Times New Roman"/>
          <w:b/>
        </w:rPr>
      </w:pPr>
      <w:r w:rsidRPr="00E96F4A">
        <w:rPr>
          <w:rFonts w:ascii="Times New Roman" w:hAnsi="Times New Roman" w:cs="Times New Roman"/>
          <w:b/>
        </w:rPr>
        <w:lastRenderedPageBreak/>
        <w:t xml:space="preserve">Financial Proposal Submission Form </w:t>
      </w:r>
    </w:p>
    <w:p w14:paraId="51C097D5" w14:textId="77777777" w:rsidR="00D778FF" w:rsidRPr="00E96F4A" w:rsidRDefault="00D778FF" w:rsidP="00E96F4A">
      <w:pPr>
        <w:pBdr>
          <w:bottom w:val="single" w:sz="4" w:space="1" w:color="auto"/>
        </w:pBdr>
        <w:spacing w:line="276" w:lineRule="auto"/>
        <w:jc w:val="both"/>
        <w:rPr>
          <w:rFonts w:ascii="Times New Roman" w:hAnsi="Times New Roman" w:cs="Times New Roman"/>
          <w:b/>
        </w:rPr>
      </w:pPr>
      <w:r w:rsidRPr="00E96F4A">
        <w:rPr>
          <w:rFonts w:ascii="Times New Roman" w:hAnsi="Times New Roman" w:cs="Times New Roman"/>
          <w:b/>
        </w:rPr>
        <w:t>Training Activities</w:t>
      </w:r>
    </w:p>
    <w:p w14:paraId="42055BF7" w14:textId="77777777" w:rsidR="00D778FF" w:rsidRPr="00E96F4A" w:rsidRDefault="00D778FF" w:rsidP="00E96F4A">
      <w:pPr>
        <w:spacing w:line="276" w:lineRule="auto"/>
        <w:jc w:val="both"/>
        <w:rPr>
          <w:rFonts w:ascii="Times New Roman" w:hAnsi="Times New Roman" w:cs="Times New Roman"/>
          <w:b/>
          <w:bCs/>
          <w:lang w:val="en-GB"/>
        </w:rPr>
      </w:pPr>
      <w:r w:rsidRPr="00E96F4A">
        <w:rPr>
          <w:rFonts w:ascii="Times New Roman" w:hAnsi="Times New Roman" w:cs="Times New Roman"/>
          <w:b/>
          <w:bCs/>
          <w:lang w:val="en-GB"/>
        </w:rPr>
        <w:t>Training Title: Environmental Impact and Sustainability Analysis’</w:t>
      </w:r>
    </w:p>
    <w:p w14:paraId="297BE82E" w14:textId="15C01BC3" w:rsidR="00D778FF" w:rsidRPr="00E96F4A" w:rsidRDefault="00D778FF" w:rsidP="00E96F4A">
      <w:pPr>
        <w:spacing w:line="276" w:lineRule="auto"/>
        <w:jc w:val="both"/>
        <w:rPr>
          <w:rFonts w:ascii="Times New Roman" w:hAnsi="Times New Roman" w:cs="Times New Roman"/>
          <w:b/>
          <w:bCs/>
          <w:lang w:val="en-GB"/>
        </w:rPr>
      </w:pPr>
      <w:r w:rsidRPr="00E96F4A">
        <w:rPr>
          <w:rFonts w:ascii="Times New Roman" w:hAnsi="Times New Roman" w:cs="Times New Roman"/>
          <w:b/>
          <w:bCs/>
          <w:lang w:val="en-GB"/>
        </w:rPr>
        <w:t>Partner: Development Bank of Ethiopia (DBE)</w:t>
      </w:r>
    </w:p>
    <w:p w14:paraId="1186F326" w14:textId="0B6C857D" w:rsidR="00D778FF" w:rsidRPr="00E96F4A" w:rsidRDefault="00D778FF" w:rsidP="00E96F4A">
      <w:pPr>
        <w:spacing w:line="276" w:lineRule="auto"/>
        <w:jc w:val="both"/>
        <w:rPr>
          <w:rFonts w:ascii="Times New Roman" w:hAnsi="Times New Roman" w:cs="Times New Roman"/>
          <w:b/>
          <w:bCs/>
          <w:lang w:val="en-GB"/>
        </w:rPr>
      </w:pPr>
    </w:p>
    <w:tbl>
      <w:tblPr>
        <w:tblStyle w:val="TableGrid"/>
        <w:tblW w:w="5351" w:type="pct"/>
        <w:tblLook w:val="04A0" w:firstRow="1" w:lastRow="0" w:firstColumn="1" w:lastColumn="0" w:noHBand="0" w:noVBand="1"/>
      </w:tblPr>
      <w:tblGrid>
        <w:gridCol w:w="631"/>
        <w:gridCol w:w="3948"/>
        <w:gridCol w:w="2453"/>
        <w:gridCol w:w="1395"/>
        <w:gridCol w:w="1579"/>
      </w:tblGrid>
      <w:tr w:rsidR="00D778FF" w:rsidRPr="00E96F4A" w14:paraId="255804BF" w14:textId="77777777" w:rsidTr="00782EA4">
        <w:trPr>
          <w:trHeight w:val="917"/>
        </w:trPr>
        <w:tc>
          <w:tcPr>
            <w:tcW w:w="315" w:type="pct"/>
            <w:shd w:val="clear" w:color="auto" w:fill="8DD873" w:themeFill="accent6" w:themeFillTint="99"/>
          </w:tcPr>
          <w:p w14:paraId="3CAD1D48" w14:textId="77777777" w:rsidR="00D778FF" w:rsidRPr="00E96F4A" w:rsidRDefault="00D778FF" w:rsidP="00E96F4A">
            <w:pPr>
              <w:spacing w:after="120" w:line="276" w:lineRule="auto"/>
              <w:jc w:val="both"/>
              <w:rPr>
                <w:rFonts w:ascii="Times New Roman" w:hAnsi="Times New Roman" w:cs="Times New Roman"/>
                <w:b/>
                <w:snapToGrid w:val="0"/>
              </w:rPr>
            </w:pPr>
            <w:r w:rsidRPr="00E96F4A">
              <w:rPr>
                <w:rFonts w:ascii="Times New Roman" w:hAnsi="Times New Roman" w:cs="Times New Roman"/>
                <w:b/>
                <w:snapToGrid w:val="0"/>
              </w:rPr>
              <w:t>No.</w:t>
            </w:r>
          </w:p>
        </w:tc>
        <w:tc>
          <w:tcPr>
            <w:tcW w:w="1973" w:type="pct"/>
            <w:shd w:val="clear" w:color="auto" w:fill="8DD873" w:themeFill="accent6" w:themeFillTint="99"/>
          </w:tcPr>
          <w:p w14:paraId="584935E9" w14:textId="77777777" w:rsidR="00D778FF" w:rsidRPr="00E96F4A" w:rsidRDefault="00D778FF" w:rsidP="00E96F4A">
            <w:pPr>
              <w:spacing w:after="120" w:line="276" w:lineRule="auto"/>
              <w:jc w:val="both"/>
              <w:rPr>
                <w:rFonts w:ascii="Times New Roman" w:hAnsi="Times New Roman" w:cs="Times New Roman"/>
                <w:b/>
                <w:snapToGrid w:val="0"/>
              </w:rPr>
            </w:pPr>
            <w:r w:rsidRPr="00E96F4A">
              <w:rPr>
                <w:rFonts w:ascii="Times New Roman" w:hAnsi="Times New Roman" w:cs="Times New Roman"/>
                <w:b/>
                <w:snapToGrid w:val="0"/>
              </w:rPr>
              <w:t>Cost components/training session</w:t>
            </w:r>
          </w:p>
          <w:p w14:paraId="0BA614EC" w14:textId="77777777" w:rsidR="00D778FF" w:rsidRPr="00E96F4A" w:rsidRDefault="00D778FF" w:rsidP="00E96F4A">
            <w:pPr>
              <w:spacing w:after="120" w:line="276" w:lineRule="auto"/>
              <w:jc w:val="both"/>
              <w:rPr>
                <w:rFonts w:ascii="Times New Roman" w:hAnsi="Times New Roman" w:cs="Times New Roman"/>
                <w:b/>
                <w:snapToGrid w:val="0"/>
              </w:rPr>
            </w:pPr>
            <w:r w:rsidRPr="00E96F4A">
              <w:rPr>
                <w:rFonts w:ascii="Times New Roman" w:hAnsi="Times New Roman" w:cs="Times New Roman"/>
                <w:b/>
                <w:snapToGrid w:val="0"/>
              </w:rPr>
              <w:t>(1)</w:t>
            </w:r>
          </w:p>
        </w:tc>
        <w:tc>
          <w:tcPr>
            <w:tcW w:w="1226" w:type="pct"/>
            <w:shd w:val="clear" w:color="auto" w:fill="8DD873" w:themeFill="accent6" w:themeFillTint="99"/>
          </w:tcPr>
          <w:p w14:paraId="7D7D5D13" w14:textId="77777777" w:rsidR="00D778FF" w:rsidRPr="00E96F4A" w:rsidRDefault="00D778FF" w:rsidP="00E96F4A">
            <w:pPr>
              <w:spacing w:after="120" w:line="276" w:lineRule="auto"/>
              <w:ind w:left="-120" w:right="-16"/>
              <w:jc w:val="both"/>
              <w:rPr>
                <w:rFonts w:ascii="Times New Roman" w:hAnsi="Times New Roman" w:cs="Times New Roman"/>
                <w:b/>
                <w:snapToGrid w:val="0"/>
              </w:rPr>
            </w:pPr>
            <w:r w:rsidRPr="00E96F4A">
              <w:rPr>
                <w:rFonts w:ascii="Times New Roman" w:hAnsi="Times New Roman" w:cs="Times New Roman"/>
                <w:b/>
                <w:snapToGrid w:val="0"/>
              </w:rPr>
              <w:t>Number of engagements (Days)</w:t>
            </w:r>
          </w:p>
          <w:p w14:paraId="4D689CB6" w14:textId="77777777" w:rsidR="00D778FF" w:rsidRPr="00E96F4A" w:rsidRDefault="00D778FF" w:rsidP="00E96F4A">
            <w:pPr>
              <w:spacing w:after="120" w:line="276" w:lineRule="auto"/>
              <w:ind w:right="134"/>
              <w:jc w:val="both"/>
              <w:rPr>
                <w:rFonts w:ascii="Times New Roman" w:hAnsi="Times New Roman" w:cs="Times New Roman"/>
                <w:b/>
                <w:snapToGrid w:val="0"/>
              </w:rPr>
            </w:pPr>
            <w:r w:rsidRPr="00E96F4A">
              <w:rPr>
                <w:rFonts w:ascii="Times New Roman" w:hAnsi="Times New Roman" w:cs="Times New Roman"/>
                <w:b/>
                <w:snapToGrid w:val="0"/>
              </w:rPr>
              <w:t>(2)</w:t>
            </w:r>
          </w:p>
        </w:tc>
        <w:tc>
          <w:tcPr>
            <w:tcW w:w="697" w:type="pct"/>
            <w:shd w:val="clear" w:color="auto" w:fill="8DD873" w:themeFill="accent6" w:themeFillTint="99"/>
          </w:tcPr>
          <w:p w14:paraId="4150C0DE" w14:textId="77777777" w:rsidR="00D778FF" w:rsidRPr="00E96F4A" w:rsidRDefault="00D778FF" w:rsidP="00E96F4A">
            <w:pPr>
              <w:spacing w:after="120" w:line="276" w:lineRule="auto"/>
              <w:ind w:right="134"/>
              <w:jc w:val="both"/>
              <w:rPr>
                <w:rFonts w:ascii="Times New Roman" w:hAnsi="Times New Roman" w:cs="Times New Roman"/>
                <w:b/>
                <w:snapToGrid w:val="0"/>
              </w:rPr>
            </w:pPr>
            <w:r w:rsidRPr="00E96F4A">
              <w:rPr>
                <w:rFonts w:ascii="Times New Roman" w:hAnsi="Times New Roman" w:cs="Times New Roman"/>
                <w:b/>
                <w:snapToGrid w:val="0"/>
              </w:rPr>
              <w:t xml:space="preserve">Daily rate </w:t>
            </w:r>
          </w:p>
          <w:p w14:paraId="5203DAD1" w14:textId="77777777" w:rsidR="00D778FF" w:rsidRPr="00E96F4A" w:rsidRDefault="00D778FF" w:rsidP="00E96F4A">
            <w:pPr>
              <w:spacing w:after="120" w:line="276" w:lineRule="auto"/>
              <w:ind w:right="134"/>
              <w:jc w:val="both"/>
              <w:rPr>
                <w:rFonts w:ascii="Times New Roman" w:hAnsi="Times New Roman" w:cs="Times New Roman"/>
                <w:b/>
                <w:snapToGrid w:val="0"/>
              </w:rPr>
            </w:pPr>
            <w:r w:rsidRPr="00E96F4A">
              <w:rPr>
                <w:rFonts w:ascii="Times New Roman" w:hAnsi="Times New Roman" w:cs="Times New Roman"/>
                <w:b/>
                <w:snapToGrid w:val="0"/>
              </w:rPr>
              <w:t>(ETB)</w:t>
            </w:r>
          </w:p>
          <w:p w14:paraId="78EE596A" w14:textId="77777777" w:rsidR="00D778FF" w:rsidRPr="00E96F4A" w:rsidRDefault="00D778FF" w:rsidP="00E96F4A">
            <w:pPr>
              <w:spacing w:after="120" w:line="276" w:lineRule="auto"/>
              <w:ind w:right="134"/>
              <w:jc w:val="both"/>
              <w:rPr>
                <w:rFonts w:ascii="Times New Roman" w:hAnsi="Times New Roman" w:cs="Times New Roman"/>
                <w:b/>
                <w:snapToGrid w:val="0"/>
              </w:rPr>
            </w:pPr>
            <w:r w:rsidRPr="00E96F4A">
              <w:rPr>
                <w:rFonts w:ascii="Times New Roman" w:hAnsi="Times New Roman" w:cs="Times New Roman"/>
                <w:b/>
                <w:snapToGrid w:val="0"/>
              </w:rPr>
              <w:t>(3)</w:t>
            </w:r>
          </w:p>
        </w:tc>
        <w:tc>
          <w:tcPr>
            <w:tcW w:w="789" w:type="pct"/>
            <w:shd w:val="clear" w:color="auto" w:fill="8DD873" w:themeFill="accent6" w:themeFillTint="99"/>
          </w:tcPr>
          <w:p w14:paraId="6AE94160" w14:textId="77777777" w:rsidR="00D778FF" w:rsidRPr="00E96F4A" w:rsidRDefault="00D778FF" w:rsidP="00E96F4A">
            <w:pPr>
              <w:spacing w:after="120" w:line="276" w:lineRule="auto"/>
              <w:ind w:right="72"/>
              <w:jc w:val="both"/>
              <w:rPr>
                <w:rFonts w:ascii="Times New Roman" w:hAnsi="Times New Roman" w:cs="Times New Roman"/>
                <w:b/>
                <w:snapToGrid w:val="0"/>
              </w:rPr>
            </w:pPr>
            <w:r w:rsidRPr="00E96F4A">
              <w:rPr>
                <w:rFonts w:ascii="Times New Roman" w:hAnsi="Times New Roman" w:cs="Times New Roman"/>
                <w:b/>
                <w:snapToGrid w:val="0"/>
              </w:rPr>
              <w:t>Total value (ETB)</w:t>
            </w:r>
          </w:p>
          <w:p w14:paraId="117DE21C" w14:textId="77777777" w:rsidR="00D778FF" w:rsidRPr="00E96F4A" w:rsidRDefault="00D778FF" w:rsidP="00E96F4A">
            <w:pPr>
              <w:spacing w:after="120" w:line="276" w:lineRule="auto"/>
              <w:ind w:right="72"/>
              <w:jc w:val="both"/>
              <w:rPr>
                <w:rFonts w:ascii="Times New Roman" w:hAnsi="Times New Roman" w:cs="Times New Roman"/>
                <w:b/>
                <w:snapToGrid w:val="0"/>
              </w:rPr>
            </w:pPr>
            <w:r w:rsidRPr="00E96F4A">
              <w:rPr>
                <w:rFonts w:ascii="Times New Roman" w:hAnsi="Times New Roman" w:cs="Times New Roman"/>
                <w:b/>
                <w:snapToGrid w:val="0"/>
              </w:rPr>
              <w:t>(4=2*3)</w:t>
            </w:r>
          </w:p>
        </w:tc>
      </w:tr>
      <w:tr w:rsidR="00D778FF" w:rsidRPr="00E96F4A" w14:paraId="1BE2E9F6" w14:textId="77777777" w:rsidTr="00782EA4">
        <w:tc>
          <w:tcPr>
            <w:tcW w:w="315" w:type="pct"/>
          </w:tcPr>
          <w:p w14:paraId="3CBACC2F" w14:textId="77777777" w:rsidR="00D778FF" w:rsidRPr="00E96F4A" w:rsidRDefault="00D778FF" w:rsidP="00E96F4A">
            <w:pPr>
              <w:pStyle w:val="ListParagraph"/>
              <w:numPr>
                <w:ilvl w:val="0"/>
                <w:numId w:val="9"/>
              </w:numPr>
              <w:spacing w:after="200" w:line="276" w:lineRule="auto"/>
              <w:jc w:val="both"/>
              <w:rPr>
                <w:rFonts w:ascii="Times New Roman" w:hAnsi="Times New Roman" w:cs="Times New Roman"/>
                <w:bCs/>
                <w:snapToGrid w:val="0"/>
              </w:rPr>
            </w:pPr>
          </w:p>
        </w:tc>
        <w:tc>
          <w:tcPr>
            <w:tcW w:w="1973" w:type="pct"/>
          </w:tcPr>
          <w:p w14:paraId="6537F4C6" w14:textId="7CA96315" w:rsidR="00D778FF" w:rsidRPr="00E96F4A" w:rsidRDefault="00D778FF" w:rsidP="00E96F4A">
            <w:pPr>
              <w:spacing w:line="276" w:lineRule="auto"/>
              <w:contextualSpacing/>
              <w:jc w:val="both"/>
              <w:rPr>
                <w:rFonts w:ascii="Times New Roman" w:hAnsi="Times New Roman" w:cs="Times New Roman"/>
                <w:bCs/>
                <w:snapToGrid w:val="0"/>
              </w:rPr>
            </w:pPr>
            <w:r w:rsidRPr="00E96F4A">
              <w:rPr>
                <w:rFonts w:ascii="Times New Roman" w:hAnsi="Times New Roman" w:cs="Times New Roman"/>
                <w:bCs/>
                <w:snapToGrid w:val="0"/>
              </w:rPr>
              <w:t>Professional fee for offering the 4-day training</w:t>
            </w:r>
          </w:p>
        </w:tc>
        <w:tc>
          <w:tcPr>
            <w:tcW w:w="1226" w:type="pct"/>
          </w:tcPr>
          <w:p w14:paraId="2EB637A2" w14:textId="21E0063A" w:rsidR="00D778FF" w:rsidRPr="00E96F4A" w:rsidRDefault="00D778FF" w:rsidP="00E96F4A">
            <w:pPr>
              <w:spacing w:line="276" w:lineRule="auto"/>
              <w:ind w:right="134"/>
              <w:jc w:val="both"/>
              <w:rPr>
                <w:rFonts w:ascii="Times New Roman" w:hAnsi="Times New Roman" w:cs="Times New Roman"/>
                <w:bCs/>
                <w:snapToGrid w:val="0"/>
              </w:rPr>
            </w:pPr>
            <w:r w:rsidRPr="00E96F4A">
              <w:rPr>
                <w:rFonts w:ascii="Times New Roman" w:hAnsi="Times New Roman" w:cs="Times New Roman"/>
                <w:bCs/>
                <w:snapToGrid w:val="0"/>
              </w:rPr>
              <w:t>4</w:t>
            </w:r>
          </w:p>
        </w:tc>
        <w:tc>
          <w:tcPr>
            <w:tcW w:w="697" w:type="pct"/>
          </w:tcPr>
          <w:p w14:paraId="1F810451" w14:textId="77777777" w:rsidR="00D778FF" w:rsidRPr="00E96F4A" w:rsidRDefault="00D778FF" w:rsidP="00E96F4A">
            <w:pPr>
              <w:spacing w:line="276" w:lineRule="auto"/>
              <w:ind w:right="72"/>
              <w:jc w:val="both"/>
              <w:rPr>
                <w:rFonts w:ascii="Times New Roman" w:hAnsi="Times New Roman" w:cs="Times New Roman"/>
                <w:bCs/>
                <w:snapToGrid w:val="0"/>
              </w:rPr>
            </w:pPr>
          </w:p>
        </w:tc>
        <w:tc>
          <w:tcPr>
            <w:tcW w:w="789" w:type="pct"/>
          </w:tcPr>
          <w:p w14:paraId="338F4F53" w14:textId="77777777" w:rsidR="00D778FF" w:rsidRPr="00E96F4A" w:rsidRDefault="00D778FF" w:rsidP="00E96F4A">
            <w:pPr>
              <w:spacing w:line="276" w:lineRule="auto"/>
              <w:ind w:right="72"/>
              <w:jc w:val="both"/>
              <w:rPr>
                <w:rFonts w:ascii="Times New Roman" w:hAnsi="Times New Roman" w:cs="Times New Roman"/>
                <w:bCs/>
                <w:snapToGrid w:val="0"/>
              </w:rPr>
            </w:pPr>
          </w:p>
        </w:tc>
      </w:tr>
      <w:tr w:rsidR="00D778FF" w:rsidRPr="00E96F4A" w14:paraId="0F37C606" w14:textId="77777777" w:rsidTr="00782EA4">
        <w:tc>
          <w:tcPr>
            <w:tcW w:w="315" w:type="pct"/>
          </w:tcPr>
          <w:p w14:paraId="6B364ECB" w14:textId="77777777" w:rsidR="00D778FF" w:rsidRPr="00E96F4A" w:rsidRDefault="00D778FF" w:rsidP="00E96F4A">
            <w:pPr>
              <w:pStyle w:val="ListParagraph"/>
              <w:numPr>
                <w:ilvl w:val="0"/>
                <w:numId w:val="9"/>
              </w:numPr>
              <w:spacing w:after="200" w:line="276" w:lineRule="auto"/>
              <w:jc w:val="both"/>
              <w:rPr>
                <w:rFonts w:ascii="Times New Roman" w:hAnsi="Times New Roman" w:cs="Times New Roman"/>
                <w:snapToGrid w:val="0"/>
              </w:rPr>
            </w:pPr>
          </w:p>
        </w:tc>
        <w:tc>
          <w:tcPr>
            <w:tcW w:w="1973" w:type="pct"/>
          </w:tcPr>
          <w:p w14:paraId="1D79A614" w14:textId="77777777" w:rsidR="00D778FF" w:rsidRPr="00E96F4A" w:rsidRDefault="00D778FF" w:rsidP="00E96F4A">
            <w:pPr>
              <w:spacing w:line="276" w:lineRule="auto"/>
              <w:jc w:val="both"/>
              <w:rPr>
                <w:rFonts w:ascii="Times New Roman" w:hAnsi="Times New Roman" w:cs="Times New Roman"/>
                <w:snapToGrid w:val="0"/>
              </w:rPr>
            </w:pPr>
            <w:r w:rsidRPr="00E96F4A">
              <w:rPr>
                <w:rFonts w:ascii="Times New Roman" w:hAnsi="Times New Roman" w:cs="Times New Roman"/>
                <w:snapToGrid w:val="0"/>
              </w:rPr>
              <w:t>Professional fee for preparation of training materials</w:t>
            </w:r>
          </w:p>
        </w:tc>
        <w:tc>
          <w:tcPr>
            <w:tcW w:w="1226" w:type="pct"/>
          </w:tcPr>
          <w:p w14:paraId="5EE50922" w14:textId="1B223C35" w:rsidR="00D778FF" w:rsidRPr="00E96F4A" w:rsidRDefault="00D778FF" w:rsidP="00E96F4A">
            <w:pPr>
              <w:spacing w:line="276" w:lineRule="auto"/>
              <w:jc w:val="both"/>
              <w:rPr>
                <w:rFonts w:ascii="Times New Roman" w:hAnsi="Times New Roman" w:cs="Times New Roman"/>
                <w:snapToGrid w:val="0"/>
              </w:rPr>
            </w:pPr>
            <w:r w:rsidRPr="00E96F4A">
              <w:rPr>
                <w:rFonts w:ascii="Times New Roman" w:hAnsi="Times New Roman" w:cs="Times New Roman"/>
                <w:snapToGrid w:val="0"/>
              </w:rPr>
              <w:t>5</w:t>
            </w:r>
          </w:p>
        </w:tc>
        <w:tc>
          <w:tcPr>
            <w:tcW w:w="697" w:type="pct"/>
          </w:tcPr>
          <w:p w14:paraId="139C3C37" w14:textId="77777777" w:rsidR="00D778FF" w:rsidRPr="00E96F4A" w:rsidRDefault="00D778FF" w:rsidP="00E96F4A">
            <w:pPr>
              <w:spacing w:line="276" w:lineRule="auto"/>
              <w:jc w:val="both"/>
              <w:rPr>
                <w:rFonts w:ascii="Times New Roman" w:hAnsi="Times New Roman" w:cs="Times New Roman"/>
                <w:snapToGrid w:val="0"/>
                <w:color w:val="0000FF"/>
              </w:rPr>
            </w:pPr>
          </w:p>
        </w:tc>
        <w:tc>
          <w:tcPr>
            <w:tcW w:w="789" w:type="pct"/>
          </w:tcPr>
          <w:p w14:paraId="6BBEBBCE" w14:textId="77777777" w:rsidR="00D778FF" w:rsidRPr="00E96F4A" w:rsidRDefault="00D778FF" w:rsidP="00E96F4A">
            <w:pPr>
              <w:spacing w:line="276" w:lineRule="auto"/>
              <w:jc w:val="both"/>
              <w:rPr>
                <w:rFonts w:ascii="Times New Roman" w:hAnsi="Times New Roman" w:cs="Times New Roman"/>
                <w:snapToGrid w:val="0"/>
                <w:color w:val="0000FF"/>
              </w:rPr>
            </w:pPr>
          </w:p>
        </w:tc>
      </w:tr>
    </w:tbl>
    <w:p w14:paraId="0009E2F7" w14:textId="77777777" w:rsidR="00D778FF" w:rsidRPr="00E96F4A" w:rsidRDefault="00D778FF" w:rsidP="00E96F4A">
      <w:pPr>
        <w:spacing w:after="240" w:line="276" w:lineRule="auto"/>
        <w:jc w:val="both"/>
        <w:rPr>
          <w:rFonts w:ascii="Times New Roman" w:hAnsi="Times New Roman" w:cs="Times New Roman"/>
        </w:rPr>
      </w:pPr>
    </w:p>
    <w:sectPr w:rsidR="00D778FF" w:rsidRPr="00E9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2B0"/>
    <w:multiLevelType w:val="hybridMultilevel"/>
    <w:tmpl w:val="6130F044"/>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91AFA"/>
    <w:multiLevelType w:val="multilevel"/>
    <w:tmpl w:val="61D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62557"/>
    <w:multiLevelType w:val="hybridMultilevel"/>
    <w:tmpl w:val="493C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C2545"/>
    <w:multiLevelType w:val="hybridMultilevel"/>
    <w:tmpl w:val="24902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2C6EB6"/>
    <w:multiLevelType w:val="hybridMultilevel"/>
    <w:tmpl w:val="F5AEB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354C3"/>
    <w:multiLevelType w:val="multilevel"/>
    <w:tmpl w:val="004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03D5C"/>
    <w:multiLevelType w:val="hybridMultilevel"/>
    <w:tmpl w:val="7DF6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B61EC"/>
    <w:multiLevelType w:val="hybridMultilevel"/>
    <w:tmpl w:val="E3E6B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251A7"/>
    <w:multiLevelType w:val="hybridMultilevel"/>
    <w:tmpl w:val="3B6CED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181303"/>
    <w:multiLevelType w:val="multilevel"/>
    <w:tmpl w:val="31E8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299888">
    <w:abstractNumId w:val="1"/>
  </w:num>
  <w:num w:numId="2" w16cid:durableId="1658149511">
    <w:abstractNumId w:val="9"/>
  </w:num>
  <w:num w:numId="3" w16cid:durableId="1926644976">
    <w:abstractNumId w:val="5"/>
  </w:num>
  <w:num w:numId="4" w16cid:durableId="960650224">
    <w:abstractNumId w:val="4"/>
  </w:num>
  <w:num w:numId="5" w16cid:durableId="1187790794">
    <w:abstractNumId w:val="7"/>
  </w:num>
  <w:num w:numId="6" w16cid:durableId="2062904981">
    <w:abstractNumId w:val="2"/>
  </w:num>
  <w:num w:numId="7" w16cid:durableId="967931959">
    <w:abstractNumId w:val="8"/>
  </w:num>
  <w:num w:numId="8" w16cid:durableId="902564477">
    <w:abstractNumId w:val="0"/>
  </w:num>
  <w:num w:numId="9" w16cid:durableId="1228147018">
    <w:abstractNumId w:val="3"/>
  </w:num>
  <w:num w:numId="10" w16cid:durableId="323899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F6"/>
    <w:rsid w:val="002D00AB"/>
    <w:rsid w:val="005174BF"/>
    <w:rsid w:val="006F79F6"/>
    <w:rsid w:val="0077033B"/>
    <w:rsid w:val="00810D9F"/>
    <w:rsid w:val="008412A4"/>
    <w:rsid w:val="00904977"/>
    <w:rsid w:val="00A3163F"/>
    <w:rsid w:val="00A56801"/>
    <w:rsid w:val="00CE3AC5"/>
    <w:rsid w:val="00D22579"/>
    <w:rsid w:val="00D413DB"/>
    <w:rsid w:val="00D778FF"/>
    <w:rsid w:val="00D902F0"/>
    <w:rsid w:val="00E96F4A"/>
    <w:rsid w:val="00F30F98"/>
    <w:rsid w:val="00FA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30BF"/>
  <w15:chartTrackingRefBased/>
  <w15:docId w15:val="{787B2071-B89C-48B6-B91F-7BC3D570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9F6"/>
    <w:rPr>
      <w:rFonts w:eastAsiaTheme="majorEastAsia" w:cstheme="majorBidi"/>
      <w:color w:val="272727" w:themeColor="text1" w:themeTint="D8"/>
    </w:rPr>
  </w:style>
  <w:style w:type="paragraph" w:styleId="Title">
    <w:name w:val="Title"/>
    <w:basedOn w:val="Normal"/>
    <w:next w:val="Normal"/>
    <w:link w:val="TitleChar"/>
    <w:uiPriority w:val="10"/>
    <w:qFormat/>
    <w:rsid w:val="006F7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9F6"/>
    <w:pPr>
      <w:spacing w:before="160"/>
      <w:jc w:val="center"/>
    </w:pPr>
    <w:rPr>
      <w:i/>
      <w:iCs/>
      <w:color w:val="404040" w:themeColor="text1" w:themeTint="BF"/>
    </w:rPr>
  </w:style>
  <w:style w:type="character" w:customStyle="1" w:styleId="QuoteChar">
    <w:name w:val="Quote Char"/>
    <w:basedOn w:val="DefaultParagraphFont"/>
    <w:link w:val="Quote"/>
    <w:uiPriority w:val="29"/>
    <w:rsid w:val="006F79F6"/>
    <w:rPr>
      <w:i/>
      <w:iCs/>
      <w:color w:val="404040" w:themeColor="text1" w:themeTint="BF"/>
    </w:rPr>
  </w:style>
  <w:style w:type="paragraph" w:styleId="ListParagraph">
    <w:name w:val="List Paragraph"/>
    <w:basedOn w:val="Normal"/>
    <w:uiPriority w:val="34"/>
    <w:qFormat/>
    <w:rsid w:val="006F79F6"/>
    <w:pPr>
      <w:ind w:left="720"/>
      <w:contextualSpacing/>
    </w:pPr>
  </w:style>
  <w:style w:type="character" w:styleId="IntenseEmphasis">
    <w:name w:val="Intense Emphasis"/>
    <w:basedOn w:val="DefaultParagraphFont"/>
    <w:uiPriority w:val="21"/>
    <w:qFormat/>
    <w:rsid w:val="006F79F6"/>
    <w:rPr>
      <w:i/>
      <w:iCs/>
      <w:color w:val="0F4761" w:themeColor="accent1" w:themeShade="BF"/>
    </w:rPr>
  </w:style>
  <w:style w:type="paragraph" w:styleId="IntenseQuote">
    <w:name w:val="Intense Quote"/>
    <w:basedOn w:val="Normal"/>
    <w:next w:val="Normal"/>
    <w:link w:val="IntenseQuoteChar"/>
    <w:uiPriority w:val="30"/>
    <w:qFormat/>
    <w:rsid w:val="006F7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9F6"/>
    <w:rPr>
      <w:i/>
      <w:iCs/>
      <w:color w:val="0F4761" w:themeColor="accent1" w:themeShade="BF"/>
    </w:rPr>
  </w:style>
  <w:style w:type="character" w:styleId="IntenseReference">
    <w:name w:val="Intense Reference"/>
    <w:basedOn w:val="DefaultParagraphFont"/>
    <w:uiPriority w:val="32"/>
    <w:qFormat/>
    <w:rsid w:val="006F79F6"/>
    <w:rPr>
      <w:b/>
      <w:bCs/>
      <w:smallCaps/>
      <w:color w:val="0F4761" w:themeColor="accent1" w:themeShade="BF"/>
      <w:spacing w:val="5"/>
    </w:rPr>
  </w:style>
  <w:style w:type="table" w:styleId="TableGrid">
    <w:name w:val="Table Grid"/>
    <w:basedOn w:val="TableNormal"/>
    <w:uiPriority w:val="39"/>
    <w:rsid w:val="00D778FF"/>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F4A"/>
    <w:pPr>
      <w:spacing w:before="100" w:beforeAutospacing="1" w:after="100" w:afterAutospacing="1" w:line="240" w:lineRule="auto"/>
    </w:pPr>
    <w:rPr>
      <w:rFonts w:ascii="Times New Roman" w:eastAsia="Times New Roman" w:hAnsi="Times New Roman" w:cs="Times New Roman"/>
      <w:kern w:val="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913">
      <w:bodyDiv w:val="1"/>
      <w:marLeft w:val="0"/>
      <w:marRight w:val="0"/>
      <w:marTop w:val="0"/>
      <w:marBottom w:val="0"/>
      <w:divBdr>
        <w:top w:val="none" w:sz="0" w:space="0" w:color="auto"/>
        <w:left w:val="none" w:sz="0" w:space="0" w:color="auto"/>
        <w:bottom w:val="none" w:sz="0" w:space="0" w:color="auto"/>
        <w:right w:val="none" w:sz="0" w:space="0" w:color="auto"/>
      </w:divBdr>
    </w:div>
    <w:div w:id="267854650">
      <w:bodyDiv w:val="1"/>
      <w:marLeft w:val="0"/>
      <w:marRight w:val="0"/>
      <w:marTop w:val="0"/>
      <w:marBottom w:val="0"/>
      <w:divBdr>
        <w:top w:val="none" w:sz="0" w:space="0" w:color="auto"/>
        <w:left w:val="none" w:sz="0" w:space="0" w:color="auto"/>
        <w:bottom w:val="none" w:sz="0" w:space="0" w:color="auto"/>
        <w:right w:val="none" w:sz="0" w:space="0" w:color="auto"/>
      </w:divBdr>
      <w:divsChild>
        <w:div w:id="1279489862">
          <w:marLeft w:val="0"/>
          <w:marRight w:val="0"/>
          <w:marTop w:val="0"/>
          <w:marBottom w:val="0"/>
          <w:divBdr>
            <w:top w:val="none" w:sz="0" w:space="0" w:color="auto"/>
            <w:left w:val="none" w:sz="0" w:space="0" w:color="auto"/>
            <w:bottom w:val="none" w:sz="0" w:space="0" w:color="auto"/>
            <w:right w:val="none" w:sz="0" w:space="0" w:color="auto"/>
          </w:divBdr>
        </w:div>
        <w:div w:id="1588227787">
          <w:marLeft w:val="0"/>
          <w:marRight w:val="0"/>
          <w:marTop w:val="0"/>
          <w:marBottom w:val="0"/>
          <w:divBdr>
            <w:top w:val="none" w:sz="0" w:space="0" w:color="auto"/>
            <w:left w:val="none" w:sz="0" w:space="0" w:color="auto"/>
            <w:bottom w:val="none" w:sz="0" w:space="0" w:color="auto"/>
            <w:right w:val="none" w:sz="0" w:space="0" w:color="auto"/>
          </w:divBdr>
        </w:div>
      </w:divsChild>
    </w:div>
    <w:div w:id="347028639">
      <w:bodyDiv w:val="1"/>
      <w:marLeft w:val="0"/>
      <w:marRight w:val="0"/>
      <w:marTop w:val="0"/>
      <w:marBottom w:val="0"/>
      <w:divBdr>
        <w:top w:val="none" w:sz="0" w:space="0" w:color="auto"/>
        <w:left w:val="none" w:sz="0" w:space="0" w:color="auto"/>
        <w:bottom w:val="none" w:sz="0" w:space="0" w:color="auto"/>
        <w:right w:val="none" w:sz="0" w:space="0" w:color="auto"/>
      </w:divBdr>
    </w:div>
    <w:div w:id="1473986858">
      <w:bodyDiv w:val="1"/>
      <w:marLeft w:val="0"/>
      <w:marRight w:val="0"/>
      <w:marTop w:val="0"/>
      <w:marBottom w:val="0"/>
      <w:divBdr>
        <w:top w:val="none" w:sz="0" w:space="0" w:color="auto"/>
        <w:left w:val="none" w:sz="0" w:space="0" w:color="auto"/>
        <w:bottom w:val="none" w:sz="0" w:space="0" w:color="auto"/>
        <w:right w:val="none" w:sz="0" w:space="0" w:color="auto"/>
      </w:divBdr>
    </w:div>
    <w:div w:id="1815760268">
      <w:bodyDiv w:val="1"/>
      <w:marLeft w:val="0"/>
      <w:marRight w:val="0"/>
      <w:marTop w:val="0"/>
      <w:marBottom w:val="0"/>
      <w:divBdr>
        <w:top w:val="none" w:sz="0" w:space="0" w:color="auto"/>
        <w:left w:val="none" w:sz="0" w:space="0" w:color="auto"/>
        <w:bottom w:val="none" w:sz="0" w:space="0" w:color="auto"/>
        <w:right w:val="none" w:sz="0" w:space="0" w:color="auto"/>
      </w:divBdr>
    </w:div>
    <w:div w:id="20461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Demirew Getachew</dc:creator>
  <cp:keywords/>
  <dc:description/>
  <cp:lastModifiedBy>Ethiopian Economics Association</cp:lastModifiedBy>
  <cp:revision>5</cp:revision>
  <dcterms:created xsi:type="dcterms:W3CDTF">2024-09-25T06:14:00Z</dcterms:created>
  <dcterms:modified xsi:type="dcterms:W3CDTF">2024-10-09T08:50:00Z</dcterms:modified>
</cp:coreProperties>
</file>